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24EA" w14:textId="48A476F7" w:rsidR="003B476D" w:rsidRDefault="00AF4865" w:rsidP="00AF4865">
      <w:pPr>
        <w:jc w:val="center"/>
        <w:rPr>
          <w:rFonts w:ascii="Segoe UI" w:eastAsia="Times New Roman" w:hAnsi="Segoe UI" w:cs="Segoe UI"/>
          <w:b/>
          <w:bCs/>
          <w:color w:val="262A33"/>
          <w:sz w:val="21"/>
          <w:szCs w:val="21"/>
          <w:u w:val="single"/>
        </w:rPr>
      </w:pPr>
      <w:r>
        <w:rPr>
          <w:rFonts w:ascii="Segoe UI" w:eastAsia="Times New Roman" w:hAnsi="Segoe UI" w:cs="Segoe UI"/>
          <w:b/>
          <w:bCs/>
          <w:color w:val="262A33"/>
          <w:sz w:val="21"/>
          <w:szCs w:val="21"/>
          <w:u w:val="single"/>
        </w:rPr>
        <w:t>REPORTS OF RACKETEERING SCHEME IN LINKS BELOW:</w:t>
      </w:r>
    </w:p>
    <w:p w14:paraId="6874C648" w14:textId="77777777" w:rsidR="00AF4865" w:rsidRPr="003B476D" w:rsidRDefault="00AF4865" w:rsidP="003B476D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5AF711E1" w14:textId="7E317CBB" w:rsidR="003B476D" w:rsidRPr="003B476D" w:rsidRDefault="003B476D" w:rsidP="00AF4865">
      <w:pPr>
        <w:jc w:val="center"/>
        <w:rPr>
          <w:rFonts w:ascii="Segoe UI" w:eastAsia="Times New Roman" w:hAnsi="Segoe UI" w:cs="Segoe UI"/>
          <w:color w:val="262A33"/>
          <w:sz w:val="21"/>
          <w:szCs w:val="21"/>
        </w:rPr>
      </w:pPr>
      <w:r w:rsidRPr="003B476D">
        <w:rPr>
          <w:rFonts w:ascii="Segoe UI" w:eastAsia="Times New Roman" w:hAnsi="Segoe UI" w:cs="Segoe UI"/>
          <w:color w:val="262A33"/>
          <w:sz w:val="21"/>
          <w:szCs w:val="21"/>
        </w:rPr>
        <w:t>-See the </w:t>
      </w:r>
      <w:hyperlink r:id="rId5" w:tgtFrame="_blank" w:history="1">
        <w:r w:rsidR="0082109C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http://bpinvestigativeagency.com/</w:t>
        </w:r>
      </w:hyperlink>
    </w:p>
    <w:p w14:paraId="75C76317" w14:textId="77777777" w:rsidR="003B476D" w:rsidRDefault="003B476D" w:rsidP="00AF4865">
      <w:pPr>
        <w:jc w:val="center"/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5375BBBB" w14:textId="4B8B12A9" w:rsidR="003B476D" w:rsidRPr="003B476D" w:rsidRDefault="003B476D" w:rsidP="00AF4865">
      <w:pPr>
        <w:jc w:val="center"/>
        <w:rPr>
          <w:rFonts w:ascii="Segoe UI" w:eastAsia="Times New Roman" w:hAnsi="Segoe UI" w:cs="Segoe UI"/>
          <w:color w:val="262A33"/>
          <w:sz w:val="21"/>
          <w:szCs w:val="21"/>
        </w:rPr>
      </w:pPr>
      <w:r w:rsidRPr="003B476D">
        <w:rPr>
          <w:rFonts w:ascii="Segoe UI" w:eastAsia="Times New Roman" w:hAnsi="Segoe UI" w:cs="Segoe UI"/>
          <w:color w:val="262A33"/>
          <w:sz w:val="21"/>
          <w:szCs w:val="21"/>
        </w:rPr>
        <w:t>-See the background and inside report at the </w:t>
      </w:r>
      <w:hyperlink r:id="rId6" w:tgtFrame="_blank" w:history="1">
        <w:r w:rsidR="0082109C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http://mfi-miami.com/</w:t>
        </w:r>
      </w:hyperlink>
    </w:p>
    <w:p w14:paraId="69EAF8DE" w14:textId="77777777" w:rsidR="003B476D" w:rsidRDefault="003B476D" w:rsidP="00AF4865">
      <w:pPr>
        <w:jc w:val="center"/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6AFCA5A" w14:textId="3157B9A2" w:rsidR="003B476D" w:rsidRPr="003B476D" w:rsidRDefault="003B476D" w:rsidP="00AF4865">
      <w:pPr>
        <w:jc w:val="center"/>
        <w:rPr>
          <w:rFonts w:ascii="Segoe UI" w:eastAsia="Times New Roman" w:hAnsi="Segoe UI" w:cs="Segoe UI"/>
          <w:color w:val="262A33"/>
          <w:sz w:val="21"/>
          <w:szCs w:val="21"/>
        </w:rPr>
      </w:pPr>
      <w:r w:rsidRPr="003B476D">
        <w:rPr>
          <w:rFonts w:ascii="Segoe UI" w:eastAsia="Times New Roman" w:hAnsi="Segoe UI" w:cs="Segoe UI"/>
          <w:color w:val="262A33"/>
          <w:sz w:val="21"/>
          <w:szCs w:val="21"/>
        </w:rPr>
        <w:t>-See the day 91 scam at the </w:t>
      </w:r>
      <w:hyperlink r:id="rId7" w:tgtFrame="_blank" w:history="1">
        <w:r w:rsidR="0082109C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http://cloudedtitles.com/</w:t>
        </w:r>
      </w:hyperlink>
    </w:p>
    <w:p w14:paraId="00F2BB3C" w14:textId="77777777" w:rsidR="003B476D" w:rsidRPr="003B476D" w:rsidRDefault="003B476D" w:rsidP="003B476D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7B05ACC8" w14:textId="77777777" w:rsidR="003B476D" w:rsidRPr="003B476D" w:rsidRDefault="003B476D" w:rsidP="003B476D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23C27982" w14:textId="77777777" w:rsidR="003B476D" w:rsidRPr="003B476D" w:rsidRDefault="00AF4865" w:rsidP="003B476D">
      <w:pPr>
        <w:spacing w:before="240" w:after="240"/>
        <w:rPr>
          <w:rFonts w:ascii="Segoe UI" w:eastAsia="Times New Roman" w:hAnsi="Segoe UI" w:cs="Segoe UI"/>
          <w:color w:val="262A33"/>
          <w:sz w:val="21"/>
          <w:szCs w:val="21"/>
        </w:rPr>
      </w:pPr>
      <w:hyperlink r:id="rId8" w:tgtFrame="_blank" w:history="1"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WaMu’s securitized mortgages were “legally isolated” and out of the reach of the FDIC’s Receivership. Hence, “Nemo </w:t>
        </w:r>
        <w:proofErr w:type="spellStart"/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dat</w:t>
        </w:r>
        <w:proofErr w:type="spellEnd"/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quod</w:t>
        </w:r>
        <w:proofErr w:type="spellEnd"/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non </w:t>
        </w:r>
        <w:proofErr w:type="spellStart"/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habet</w:t>
        </w:r>
        <w:proofErr w:type="spellEnd"/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” (One cannot give what one does not have). | BP Investigative Agency)</w:t>
        </w:r>
      </w:hyperlink>
    </w:p>
    <w:p w14:paraId="76BC3130" w14:textId="77777777" w:rsidR="003B476D" w:rsidRPr="003B476D" w:rsidRDefault="003B476D" w:rsidP="003B476D">
      <w:pPr>
        <w:spacing w:before="240" w:after="240"/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2CB7EAC9" w14:textId="60F375FD" w:rsidR="003B476D" w:rsidRPr="003B476D" w:rsidRDefault="00AF4865" w:rsidP="003B476D">
      <w:pPr>
        <w:spacing w:before="240" w:after="240"/>
        <w:rPr>
          <w:rFonts w:ascii="Segoe UI" w:eastAsia="Times New Roman" w:hAnsi="Segoe UI" w:cs="Segoe UI"/>
          <w:color w:val="262A33"/>
          <w:sz w:val="21"/>
          <w:szCs w:val="21"/>
        </w:rPr>
      </w:pPr>
      <w:hyperlink r:id="rId9" w:tgtFrame="_blank" w:history="1"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JPMorgan Chase’s Scheme To Steal Washington Mutual Mortgages Is Not </w:t>
        </w:r>
        <w:r w:rsidR="00D56176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Conjecture;</w:t>
        </w:r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It Can Be Proven. | BP Investigative Agency</w:t>
        </w:r>
      </w:hyperlink>
    </w:p>
    <w:p w14:paraId="26B6EDAC" w14:textId="77777777" w:rsidR="003B476D" w:rsidRPr="003B476D" w:rsidRDefault="003B476D" w:rsidP="003B476D">
      <w:pPr>
        <w:spacing w:before="240" w:after="240"/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52C8B25B" w14:textId="77777777" w:rsidR="003B476D" w:rsidRPr="003B476D" w:rsidRDefault="00AF4865" w:rsidP="003B476D">
      <w:pPr>
        <w:spacing w:before="240" w:after="240"/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0" w:tgtFrame="_blank" w:history="1"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Missing WaMu / FDIC Receiver Deeds = No Conveyance Of Title To JPMorgan Chase | BP Investigative Agency</w:t>
        </w:r>
      </w:hyperlink>
    </w:p>
    <w:p w14:paraId="786F22D9" w14:textId="77777777" w:rsidR="003B476D" w:rsidRPr="003B476D" w:rsidRDefault="003B476D" w:rsidP="003B476D">
      <w:pPr>
        <w:spacing w:before="240" w:after="240"/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5A98DE35" w14:textId="77777777" w:rsidR="003B476D" w:rsidRPr="003B476D" w:rsidRDefault="00AF4865" w:rsidP="003B476D">
      <w:pPr>
        <w:spacing w:before="240" w:after="240"/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1" w:tgtFrame="_blank" w:history="1">
        <w:r w:rsidR="003B476D" w:rsidRPr="003B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FDIC Exposed In Its On-Going “Cover-Up” Of Washington Mutual Bank Loans | BP Investigative Agency</w:t>
        </w:r>
      </w:hyperlink>
    </w:p>
    <w:p w14:paraId="35918F5D" w14:textId="77777777" w:rsidR="003B476D" w:rsidRPr="003B476D" w:rsidRDefault="003B476D" w:rsidP="003B476D">
      <w:pPr>
        <w:spacing w:before="240" w:after="240"/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258C2C8C" w14:textId="0E35CCF2" w:rsidR="003B476D" w:rsidRPr="003B476D" w:rsidRDefault="00AF4865" w:rsidP="003B476D">
      <w:pPr>
        <w:spacing w:before="240" w:after="240"/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2" w:tgtFrame="_blank" w:history="1">
        <w:r w:rsidR="003B476D" w:rsidRPr="003B476D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JPMorgan Chase Alert! Can JPM-Chase Validate Your Mortgage? (mfi-miami.com)</w:t>
        </w:r>
      </w:hyperlink>
    </w:p>
    <w:p w14:paraId="0D95C2FD" w14:textId="77777777" w:rsidR="003B476D" w:rsidRPr="003B476D" w:rsidRDefault="00AF4865" w:rsidP="003B476D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3" w:tgtFrame="_blank" w:history="1">
        <w:r w:rsidR="003B476D" w:rsidRPr="003B476D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09 | August | 2021 | Clouded Titles Blog (wordpress.com)</w:t>
        </w:r>
      </w:hyperlink>
    </w:p>
    <w:p w14:paraId="45662C5E" w14:textId="77777777" w:rsidR="003B476D" w:rsidRPr="003B476D" w:rsidRDefault="003B476D" w:rsidP="003B476D">
      <w:pPr>
        <w:rPr>
          <w:rFonts w:ascii="Segoe UI" w:eastAsia="Times New Roman" w:hAnsi="Segoe UI" w:cs="Segoe UI"/>
          <w:color w:val="262A33"/>
          <w:sz w:val="21"/>
          <w:szCs w:val="21"/>
        </w:rPr>
      </w:pPr>
    </w:p>
    <w:p w14:paraId="665497C0" w14:textId="410409A6" w:rsidR="005C3296" w:rsidRPr="000C7E02" w:rsidRDefault="00AF4865">
      <w:pPr>
        <w:rPr>
          <w:rFonts w:ascii="Segoe UI" w:eastAsia="Times New Roman" w:hAnsi="Segoe UI" w:cs="Segoe UI"/>
          <w:color w:val="262A33"/>
          <w:sz w:val="21"/>
          <w:szCs w:val="21"/>
        </w:rPr>
      </w:pPr>
      <w:hyperlink r:id="rId14" w:tgtFrame="_blank" w:history="1">
        <w:r w:rsidR="003B476D" w:rsidRPr="003B476D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ADVANCES, explained | Clouded Titles Blog (wordpress.com)</w:t>
        </w:r>
      </w:hyperlink>
    </w:p>
    <w:sectPr w:rsidR="005C3296" w:rsidRPr="000C7E02" w:rsidSect="00E8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001E4"/>
    <w:multiLevelType w:val="hybridMultilevel"/>
    <w:tmpl w:val="78E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D"/>
    <w:rsid w:val="000C7E02"/>
    <w:rsid w:val="003B476D"/>
    <w:rsid w:val="007F066F"/>
    <w:rsid w:val="0082109C"/>
    <w:rsid w:val="00AB2DAC"/>
    <w:rsid w:val="00AF4865"/>
    <w:rsid w:val="00D01D31"/>
    <w:rsid w:val="00D10D53"/>
    <w:rsid w:val="00D56176"/>
    <w:rsid w:val="00E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A6865"/>
  <w14:defaultImageDpi w14:val="32767"/>
  <w15:chartTrackingRefBased/>
  <w15:docId w15:val="{413E034C-7B89-7847-B6A2-31675653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76D"/>
  </w:style>
  <w:style w:type="character" w:styleId="Hyperlink">
    <w:name w:val="Hyperlink"/>
    <w:basedOn w:val="DefaultParagraphFont"/>
    <w:uiPriority w:val="99"/>
    <w:semiHidden/>
    <w:unhideWhenUsed/>
    <w:rsid w:val="003B4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7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investigativeagency.com/2020/05/" TargetMode="External"/><Relationship Id="rId13" Type="http://schemas.openxmlformats.org/officeDocument/2006/relationships/hyperlink" Target="https://cloudedtitlesblog.wordpress.com/2021/08/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oudedtitles.com/" TargetMode="External"/><Relationship Id="rId12" Type="http://schemas.openxmlformats.org/officeDocument/2006/relationships/hyperlink" Target="https://mfi-miami.com/2020/01/jpmorgan-chase-ale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fi-miami.com/" TargetMode="External"/><Relationship Id="rId11" Type="http://schemas.openxmlformats.org/officeDocument/2006/relationships/hyperlink" Target="https://bpinvestigativeagency.com/fdic-exposed-in-its-on-going-cover-up-of-washington-mutual-bank-loans/" TargetMode="External"/><Relationship Id="rId5" Type="http://schemas.openxmlformats.org/officeDocument/2006/relationships/hyperlink" Target="http://bpinvestigativeagency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pinvestigativeagency.com/missing-wamu-fdic-receiver-deeds-no-conveyance-of-title-to-jpmorgan-ch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pinvestigativeagency.com/jpmorgan-chases-scheme-to-steal-washington-mutual-mortgages-is-not-conjecture-it-can-be-proven/" TargetMode="External"/><Relationship Id="rId14" Type="http://schemas.openxmlformats.org/officeDocument/2006/relationships/hyperlink" Target="https://cloudedtitlesblog.wordpress.com/2021/08/23/advances-explain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YAMAGISHI</dc:creator>
  <cp:keywords/>
  <dc:description/>
  <cp:lastModifiedBy>RENEE YAMAGISHI</cp:lastModifiedBy>
  <cp:revision>2</cp:revision>
  <dcterms:created xsi:type="dcterms:W3CDTF">2021-11-21T06:13:00Z</dcterms:created>
  <dcterms:modified xsi:type="dcterms:W3CDTF">2021-11-21T06:13:00Z</dcterms:modified>
</cp:coreProperties>
</file>